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C4" w:rsidRDefault="00201AC4" w:rsidP="00201AC4">
      <w:pPr>
        <w:jc w:val="center"/>
        <w:rPr>
          <w:rFonts w:ascii="Arial" w:hAnsi="Arial" w:cs="Arial"/>
          <w:b/>
        </w:rPr>
      </w:pPr>
      <w:r>
        <w:rPr>
          <w:rFonts w:ascii="Arial" w:hAnsi="Arial" w:cs="Arial"/>
          <w:b/>
        </w:rPr>
        <w:t>SUSTAINABILITY IMPACT ASSESSMENT</w:t>
      </w:r>
    </w:p>
    <w:p w:rsidR="00201AC4" w:rsidRDefault="00201AC4" w:rsidP="00201AC4">
      <w:pPr>
        <w:rPr>
          <w:rFonts w:ascii="Arial" w:hAnsi="Arial" w:cs="Arial"/>
          <w:sz w:val="20"/>
          <w:szCs w:val="20"/>
        </w:rPr>
      </w:pPr>
      <w:proofErr w:type="gramStart"/>
      <w:r>
        <w:rPr>
          <w:rFonts w:ascii="Arial" w:hAnsi="Arial" w:cs="Arial"/>
          <w:sz w:val="20"/>
          <w:szCs w:val="20"/>
        </w:rPr>
        <w:t>Staff preparing a Policy / Board Report / Committee Report / Service Plan / Project are</w:t>
      </w:r>
      <w:proofErr w:type="gramEnd"/>
      <w:r>
        <w:rPr>
          <w:rFonts w:ascii="Arial" w:hAnsi="Arial" w:cs="Arial"/>
          <w:sz w:val="20"/>
          <w:szCs w:val="20"/>
        </w:rPr>
        <w:t xml:space="preserve"> required to complete a Sustainability Impact Assessment. Sustainability is one of the CCG’s key Strategies and the CCG has made a corporate commitment to address the environmental effects of activities across its services. The purpose of this Sustainability Impact Assessment is to record any positive or negative impacts that this activity is likely to have on each of the CCG’s Sustainability Themes.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986"/>
        <w:gridCol w:w="1110"/>
        <w:gridCol w:w="1179"/>
        <w:gridCol w:w="2960"/>
      </w:tblGrid>
      <w:tr w:rsidR="00201AC4" w:rsidTr="00201AC4">
        <w:tc>
          <w:tcPr>
            <w:tcW w:w="14066" w:type="dxa"/>
            <w:gridSpan w:val="5"/>
            <w:tcBorders>
              <w:top w:val="single" w:sz="4" w:space="0" w:color="000000"/>
              <w:left w:val="single" w:sz="4" w:space="0" w:color="000000"/>
              <w:bottom w:val="single" w:sz="4" w:space="0" w:color="000000"/>
              <w:right w:val="single" w:sz="4" w:space="0" w:color="000000"/>
            </w:tcBorders>
            <w:hideMark/>
          </w:tcPr>
          <w:p w:rsidR="00201AC4" w:rsidRDefault="00201AC4">
            <w:pPr>
              <w:rPr>
                <w:rFonts w:ascii="Arial" w:hAnsi="Arial" w:cs="Arial"/>
                <w:b/>
                <w:sz w:val="20"/>
                <w:szCs w:val="20"/>
              </w:rPr>
            </w:pPr>
            <w:r>
              <w:rPr>
                <w:rFonts w:ascii="Arial" w:hAnsi="Arial" w:cs="Arial"/>
                <w:b/>
                <w:sz w:val="20"/>
                <w:szCs w:val="20"/>
              </w:rPr>
              <w:t>Policy / Report / Service Plan / Project Title:     NL CCG Anti-Fraud, Bribery &amp; Corruption Policy</w:t>
            </w: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rFonts w:ascii="Arial" w:hAnsi="Arial" w:cs="Arial"/>
                <w:b/>
                <w:sz w:val="20"/>
                <w:szCs w:val="20"/>
              </w:rPr>
            </w:pPr>
            <w:r>
              <w:rPr>
                <w:rFonts w:ascii="Arial" w:hAnsi="Arial" w:cs="Arial"/>
                <w:b/>
                <w:sz w:val="20"/>
                <w:szCs w:val="20"/>
              </w:rPr>
              <w:t>Theme (Potential impacts of the activity)</w:t>
            </w:r>
          </w:p>
        </w:tc>
        <w:tc>
          <w:tcPr>
            <w:tcW w:w="99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rFonts w:ascii="Arial" w:hAnsi="Arial" w:cs="Arial"/>
                <w:b/>
                <w:sz w:val="20"/>
                <w:szCs w:val="20"/>
              </w:rPr>
            </w:pPr>
            <w:r>
              <w:rPr>
                <w:rFonts w:ascii="Arial" w:hAnsi="Arial" w:cs="Arial"/>
                <w:b/>
                <w:sz w:val="20"/>
                <w:szCs w:val="20"/>
              </w:rPr>
              <w:t>Positive</w:t>
            </w:r>
          </w:p>
          <w:p w:rsidR="00201AC4" w:rsidRDefault="00201AC4">
            <w:pPr>
              <w:jc w:val="center"/>
              <w:rPr>
                <w:rFonts w:ascii="Arial" w:hAnsi="Arial" w:cs="Arial"/>
                <w:sz w:val="20"/>
                <w:szCs w:val="20"/>
              </w:rPr>
            </w:pPr>
            <w:r>
              <w:rPr>
                <w:rFonts w:ascii="Arial" w:hAnsi="Arial" w:cs="Arial"/>
                <w:b/>
                <w:sz w:val="20"/>
                <w:szCs w:val="20"/>
              </w:rPr>
              <w:t>Impact</w:t>
            </w:r>
          </w:p>
        </w:tc>
        <w:tc>
          <w:tcPr>
            <w:tcW w:w="1202"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rFonts w:ascii="Arial" w:hAnsi="Arial" w:cs="Arial"/>
                <w:b/>
                <w:sz w:val="20"/>
                <w:szCs w:val="20"/>
              </w:rPr>
            </w:pPr>
            <w:r>
              <w:rPr>
                <w:rFonts w:ascii="Arial" w:hAnsi="Arial" w:cs="Arial"/>
                <w:b/>
                <w:sz w:val="20"/>
                <w:szCs w:val="20"/>
              </w:rPr>
              <w:t>Negative</w:t>
            </w:r>
          </w:p>
          <w:p w:rsidR="00201AC4" w:rsidRDefault="00201AC4">
            <w:pPr>
              <w:jc w:val="center"/>
              <w:rPr>
                <w:rFonts w:ascii="Arial" w:hAnsi="Arial" w:cs="Arial"/>
                <w:sz w:val="20"/>
                <w:szCs w:val="20"/>
              </w:rPr>
            </w:pPr>
            <w:r>
              <w:rPr>
                <w:rFonts w:ascii="Arial" w:hAnsi="Arial" w:cs="Arial"/>
                <w:b/>
                <w:sz w:val="20"/>
                <w:szCs w:val="20"/>
              </w:rPr>
              <w:t>Impact</w:t>
            </w: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rFonts w:ascii="Arial" w:hAnsi="Arial" w:cs="Arial"/>
                <w:b/>
                <w:sz w:val="20"/>
                <w:szCs w:val="20"/>
              </w:rPr>
            </w:pPr>
            <w:r>
              <w:rPr>
                <w:rFonts w:ascii="Arial" w:hAnsi="Arial" w:cs="Arial"/>
                <w:b/>
                <w:sz w:val="20"/>
                <w:szCs w:val="20"/>
              </w:rPr>
              <w:t>No specific</w:t>
            </w:r>
          </w:p>
          <w:p w:rsidR="00201AC4" w:rsidRDefault="00201AC4">
            <w:pPr>
              <w:jc w:val="center"/>
              <w:rPr>
                <w:rFonts w:ascii="Arial" w:hAnsi="Arial" w:cs="Arial"/>
                <w:b/>
                <w:sz w:val="20"/>
                <w:szCs w:val="20"/>
              </w:rPr>
            </w:pPr>
            <w:r>
              <w:rPr>
                <w:rFonts w:ascii="Arial" w:hAnsi="Arial" w:cs="Arial"/>
                <w:b/>
                <w:sz w:val="20"/>
                <w:szCs w:val="20"/>
              </w:rPr>
              <w:t>impact</w:t>
            </w:r>
          </w:p>
        </w:tc>
        <w:tc>
          <w:tcPr>
            <w:tcW w:w="5588"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rFonts w:ascii="Arial" w:hAnsi="Arial" w:cs="Arial"/>
                <w:b/>
                <w:sz w:val="20"/>
                <w:szCs w:val="20"/>
              </w:rPr>
            </w:pPr>
            <w:r>
              <w:rPr>
                <w:rFonts w:ascii="Arial" w:hAnsi="Arial" w:cs="Arial"/>
                <w:b/>
                <w:sz w:val="20"/>
                <w:szCs w:val="20"/>
              </w:rPr>
              <w:t>What will the impact be? If the impact is negative, how can it be mitigated? (action)</w:t>
            </w: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Reduce Carbon Emission from buildings by 12.5% by 2010-11 then 30% by 2020</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jc w:val="center"/>
              <w:rPr>
                <w:rFonts w:ascii="Arial" w:hAnsi="Arial" w:cs="Arial"/>
                <w:b/>
                <w:sz w:val="20"/>
                <w:szCs w:val="20"/>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New builds and refurbishments over £2million (capital costs) comply with BREEAM Healthcare requirements.</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Reduce the risk of pollution and avoid any breaches in legislation.</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Goods and services are procured more sustainably.</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Reduce carbon emissions from road vehicles.</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Reduce water consumption by 25% by 2020.</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pStyle w:val="PointsBullets"/>
              <w:numPr>
                <w:ilvl w:val="0"/>
                <w:numId w:val="0"/>
              </w:numPr>
              <w:tabs>
                <w:tab w:val="left" w:pos="720"/>
              </w:tabs>
              <w:spacing w:line="240" w:lineRule="auto"/>
              <w:ind w:left="-6"/>
              <w:rPr>
                <w:rFonts w:cs="Arial"/>
                <w:b/>
                <w:color w:val="000000"/>
                <w:lang w:val="en-US"/>
              </w:rPr>
            </w:pPr>
            <w:r>
              <w:rPr>
                <w:rFonts w:cs="Arial"/>
              </w:rPr>
              <w:t>Ensure legal compliance with waste legislation.</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Reduce the amount of waste produced by 5% by 2010 and by 25% by 2020</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Increase the amount of waste being recycled to 40%.</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autoSpaceDE w:val="0"/>
              <w:autoSpaceDN w:val="0"/>
              <w:adjustRightInd w:val="0"/>
              <w:rPr>
                <w:rFonts w:ascii="Arial" w:hAnsi="Arial" w:cs="Arial"/>
                <w:sz w:val="20"/>
                <w:szCs w:val="20"/>
              </w:rPr>
            </w:pPr>
            <w:r>
              <w:rPr>
                <w:rFonts w:ascii="Arial" w:hAnsi="Arial" w:cs="Arial"/>
                <w:sz w:val="20"/>
                <w:szCs w:val="20"/>
              </w:rPr>
              <w:t>Sustainability training and communications for employees.</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pStyle w:val="PointsBullets"/>
              <w:numPr>
                <w:ilvl w:val="0"/>
                <w:numId w:val="0"/>
              </w:numPr>
              <w:tabs>
                <w:tab w:val="left" w:pos="720"/>
              </w:tabs>
              <w:spacing w:line="240" w:lineRule="auto"/>
              <w:ind w:left="-6"/>
              <w:rPr>
                <w:rFonts w:cs="Arial"/>
                <w:b/>
                <w:lang w:val="en-US"/>
              </w:rPr>
            </w:pPr>
            <w:r>
              <w:rPr>
                <w:rFonts w:cs="Arial"/>
              </w:rPr>
              <w:t>Partnership working with local groups and organisations to support sustainable development.</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r w:rsidR="00201AC4" w:rsidTr="00201AC4">
        <w:trPr>
          <w:trHeight w:val="642"/>
        </w:trPr>
        <w:tc>
          <w:tcPr>
            <w:tcW w:w="4776" w:type="dxa"/>
            <w:tcBorders>
              <w:top w:val="single" w:sz="4" w:space="0" w:color="000000"/>
              <w:left w:val="single" w:sz="4" w:space="0" w:color="000000"/>
              <w:bottom w:val="single" w:sz="4" w:space="0" w:color="000000"/>
              <w:right w:val="single" w:sz="4" w:space="0" w:color="000000"/>
            </w:tcBorders>
            <w:hideMark/>
          </w:tcPr>
          <w:p w:rsidR="00201AC4" w:rsidRDefault="00201AC4">
            <w:pPr>
              <w:pStyle w:val="PointsBullets"/>
              <w:numPr>
                <w:ilvl w:val="0"/>
                <w:numId w:val="0"/>
              </w:numPr>
              <w:tabs>
                <w:tab w:val="left" w:pos="720"/>
              </w:tabs>
              <w:spacing w:line="240" w:lineRule="auto"/>
              <w:ind w:left="-6"/>
              <w:rPr>
                <w:rFonts w:cs="Arial"/>
                <w:lang w:val="en"/>
              </w:rPr>
            </w:pPr>
            <w:r>
              <w:rPr>
                <w:rFonts w:cs="Arial"/>
                <w:lang w:val="en"/>
              </w:rPr>
              <w:t>Financial aspects of sustainable development are considered in line with policy requirements and commitments.</w:t>
            </w:r>
          </w:p>
        </w:tc>
        <w:tc>
          <w:tcPr>
            <w:tcW w:w="990"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202"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hideMark/>
          </w:tcPr>
          <w:p w:rsidR="00201AC4" w:rsidRDefault="00201AC4">
            <w:pPr>
              <w:jc w:val="center"/>
              <w:rPr>
                <w:b/>
              </w:rPr>
            </w:pPr>
            <w:r>
              <w:rPr>
                <w:rFonts w:ascii="Arial" w:hAnsi="Arial" w:cs="Arial"/>
                <w:b/>
                <w:sz w:val="20"/>
                <w:szCs w:val="20"/>
              </w:rPr>
              <w:t>√</w:t>
            </w:r>
          </w:p>
        </w:tc>
        <w:tc>
          <w:tcPr>
            <w:tcW w:w="5588" w:type="dxa"/>
            <w:tcBorders>
              <w:top w:val="single" w:sz="4" w:space="0" w:color="000000"/>
              <w:left w:val="single" w:sz="4" w:space="0" w:color="000000"/>
              <w:bottom w:val="single" w:sz="4" w:space="0" w:color="000000"/>
              <w:right w:val="single" w:sz="4" w:space="0" w:color="000000"/>
            </w:tcBorders>
          </w:tcPr>
          <w:p w:rsidR="00201AC4" w:rsidRDefault="00201AC4">
            <w:pPr>
              <w:autoSpaceDE w:val="0"/>
              <w:autoSpaceDN w:val="0"/>
              <w:adjustRightInd w:val="0"/>
              <w:jc w:val="both"/>
              <w:rPr>
                <w:rFonts w:ascii="Arial" w:hAnsi="Arial" w:cs="Arial"/>
                <w:sz w:val="20"/>
                <w:szCs w:val="20"/>
              </w:rPr>
            </w:pPr>
          </w:p>
        </w:tc>
      </w:tr>
    </w:tbl>
    <w:p w:rsidR="00201AC4" w:rsidRDefault="00201AC4" w:rsidP="00201AC4"/>
    <w:p w:rsidR="00201AC4" w:rsidRDefault="00201AC4" w:rsidP="00201AC4">
      <w:pPr>
        <w:ind w:right="43"/>
        <w:rPr>
          <w:rFonts w:ascii="Arial" w:hAnsi="Arial" w:cs="Arial"/>
          <w:b/>
          <w:sz w:val="22"/>
          <w:szCs w:val="22"/>
        </w:rPr>
      </w:pPr>
    </w:p>
    <w:p w:rsidR="005C7B79" w:rsidRDefault="005C7B79">
      <w:bookmarkStart w:id="0" w:name="_GoBack"/>
      <w:bookmarkEnd w:id="0"/>
    </w:p>
    <w:sectPr w:rsidR="005C7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C4"/>
    <w:rsid w:val="00201AC4"/>
    <w:rsid w:val="005C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Bullets">
    <w:name w:val="_PointsBullets"/>
    <w:basedOn w:val="Normal"/>
    <w:rsid w:val="00201AC4"/>
    <w:pPr>
      <w:numPr>
        <w:numId w:val="1"/>
      </w:numPr>
      <w:spacing w:after="120" w:line="260" w:lineRule="atLeast"/>
    </w:pPr>
    <w:rPr>
      <w:rFonts w:ascii="Arial" w:hAnsi="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Bullets">
    <w:name w:val="_PointsBullets"/>
    <w:basedOn w:val="Normal"/>
    <w:rsid w:val="00201AC4"/>
    <w:pPr>
      <w:numPr>
        <w:numId w:val="1"/>
      </w:numPr>
      <w:spacing w:after="120" w:line="260" w:lineRule="atLeast"/>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2015-09-28T09:23:00Z</dcterms:created>
  <dcterms:modified xsi:type="dcterms:W3CDTF">2015-09-28T09:23:00Z</dcterms:modified>
</cp:coreProperties>
</file>