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6A" w:rsidRPr="00F3240D" w:rsidRDefault="001E736A" w:rsidP="001E736A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3240D">
        <w:rPr>
          <w:rFonts w:ascii="Arial" w:eastAsia="Calibri" w:hAnsi="Arial" w:cs="Arial"/>
          <w:b/>
        </w:rPr>
        <w:t>Sustainability Impact Assessment</w:t>
      </w:r>
    </w:p>
    <w:p w:rsidR="001E736A" w:rsidRPr="00F3240D" w:rsidRDefault="001E736A" w:rsidP="001E736A">
      <w:pPr>
        <w:spacing w:after="200" w:line="276" w:lineRule="auto"/>
        <w:rPr>
          <w:rFonts w:ascii="Arial" w:eastAsia="Calibri" w:hAnsi="Arial" w:cs="Arial"/>
          <w:b/>
        </w:rPr>
      </w:pPr>
      <w:proofErr w:type="gramStart"/>
      <w:r w:rsidRPr="00F3240D">
        <w:rPr>
          <w:rFonts w:ascii="Arial" w:eastAsia="Calibri" w:hAnsi="Arial" w:cs="Arial"/>
        </w:rPr>
        <w:t>Staff preparing a policy, Governing Body (or Sub-Committee) report, service development or project are</w:t>
      </w:r>
      <w:proofErr w:type="gramEnd"/>
      <w:r w:rsidRPr="00F3240D">
        <w:rPr>
          <w:rFonts w:ascii="Arial" w:eastAsia="Calibri" w:hAnsi="Arial" w:cs="Arial"/>
        </w:rPr>
        <w:t xml:space="preserve"> required to complete a Sustainability Impact Assessment (SIA). The purpose of this SIA is to record any positive or negative impacts that this is likely to have on sustainability.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6169"/>
      </w:tblGrid>
      <w:tr w:rsidR="001E736A" w:rsidRPr="00F3240D" w:rsidTr="00D86AAC">
        <w:tc>
          <w:tcPr>
            <w:tcW w:w="4361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</w:rPr>
            </w:pPr>
            <w:r w:rsidRPr="00F3240D">
              <w:rPr>
                <w:rFonts w:ascii="Arial" w:eastAsia="Calibri" w:hAnsi="Arial" w:cs="Arial"/>
                <w:b/>
              </w:rPr>
              <w:t>Title of the document</w:t>
            </w:r>
          </w:p>
        </w:tc>
        <w:tc>
          <w:tcPr>
            <w:tcW w:w="9813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</w:rPr>
            </w:pPr>
            <w:r w:rsidRPr="00F3240D">
              <w:rPr>
                <w:rFonts w:ascii="Arial" w:eastAsia="Calibri" w:hAnsi="Arial" w:cs="Arial"/>
                <w:b/>
              </w:rPr>
              <w:t>Individual Funding Request Policy and Procedure</w:t>
            </w:r>
          </w:p>
        </w:tc>
      </w:tr>
      <w:tr w:rsidR="001E736A" w:rsidRPr="00F3240D" w:rsidTr="00D86AAC">
        <w:tc>
          <w:tcPr>
            <w:tcW w:w="4361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</w:rPr>
            </w:pPr>
            <w:r w:rsidRPr="00F3240D">
              <w:rPr>
                <w:rFonts w:ascii="Arial" w:eastAsia="Calibri" w:hAnsi="Arial" w:cs="Arial"/>
                <w:b/>
              </w:rPr>
              <w:t>What is the main purpose of the document</w:t>
            </w:r>
          </w:p>
        </w:tc>
        <w:tc>
          <w:tcPr>
            <w:tcW w:w="9813" w:type="dxa"/>
            <w:shd w:val="clear" w:color="auto" w:fill="auto"/>
          </w:tcPr>
          <w:p w:rsidR="001E736A" w:rsidRPr="00F3240D" w:rsidRDefault="001E736A" w:rsidP="00D86AAC">
            <w:pPr>
              <w:ind w:right="-514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3240D">
              <w:rPr>
                <w:rFonts w:ascii="Arial" w:eastAsia="Times New Roman" w:hAnsi="Arial" w:cs="Arial"/>
                <w:b/>
                <w:lang w:eastAsia="en-GB"/>
              </w:rPr>
              <w:t>To demonstrate a clear process for decision making</w:t>
            </w:r>
          </w:p>
        </w:tc>
      </w:tr>
      <w:tr w:rsidR="001E736A" w:rsidRPr="00F3240D" w:rsidTr="00D86AAC">
        <w:tc>
          <w:tcPr>
            <w:tcW w:w="4361" w:type="dxa"/>
            <w:shd w:val="clear" w:color="auto" w:fill="auto"/>
          </w:tcPr>
          <w:p w:rsidR="001E736A" w:rsidRPr="001E736A" w:rsidRDefault="001E736A" w:rsidP="00D86AAC">
            <w:pPr>
              <w:rPr>
                <w:rFonts w:ascii="Arial" w:eastAsia="Calibri" w:hAnsi="Arial" w:cs="Arial"/>
                <w:b/>
              </w:rPr>
            </w:pPr>
            <w:r w:rsidRPr="001E736A">
              <w:rPr>
                <w:rFonts w:ascii="Arial" w:eastAsia="Calibri" w:hAnsi="Arial" w:cs="Arial"/>
                <w:b/>
              </w:rPr>
              <w:t>Date completed</w:t>
            </w:r>
          </w:p>
        </w:tc>
        <w:tc>
          <w:tcPr>
            <w:tcW w:w="9813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 August 2014</w:t>
            </w:r>
          </w:p>
        </w:tc>
      </w:tr>
      <w:tr w:rsidR="001E736A" w:rsidRPr="00F3240D" w:rsidTr="00D86AAC">
        <w:tc>
          <w:tcPr>
            <w:tcW w:w="4361" w:type="dxa"/>
            <w:shd w:val="clear" w:color="auto" w:fill="auto"/>
          </w:tcPr>
          <w:p w:rsidR="001E736A" w:rsidRPr="001E736A" w:rsidRDefault="001E736A" w:rsidP="00D86AAC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1E736A">
              <w:rPr>
                <w:rFonts w:ascii="Arial" w:eastAsia="Calibri" w:hAnsi="Arial" w:cs="Arial"/>
                <w:b/>
              </w:rPr>
              <w:t>Completed by</w:t>
            </w:r>
          </w:p>
        </w:tc>
        <w:tc>
          <w:tcPr>
            <w:tcW w:w="9813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Caroline Briggs</w:t>
            </w:r>
          </w:p>
        </w:tc>
      </w:tr>
    </w:tbl>
    <w:p w:rsidR="001E736A" w:rsidRPr="00F3240D" w:rsidRDefault="001E736A" w:rsidP="001E736A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84"/>
        <w:gridCol w:w="1390"/>
        <w:gridCol w:w="1963"/>
        <w:gridCol w:w="1746"/>
      </w:tblGrid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Domain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Impact of activity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Negative = -1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Neutral = 0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Positive = 1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 xml:space="preserve">Unknown </w:t>
            </w:r>
            <w:proofErr w:type="gramStart"/>
            <w:r w:rsidRPr="00F3240D">
              <w:rPr>
                <w:rFonts w:ascii="Arial" w:eastAsia="Calibri" w:hAnsi="Arial" w:cs="Arial"/>
                <w:sz w:val="20"/>
                <w:szCs w:val="20"/>
              </w:rPr>
              <w:t>= ?</w:t>
            </w:r>
            <w:proofErr w:type="gramEnd"/>
          </w:p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Not applicable = n/a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Brief description of impact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If negative, how can it be mitigated?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If positive, how can it be enhanced?</w:t>
            </w: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provide / improve / promote alternatives to car based transport?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support more efficient use of cars (car sharing, low emission vehicles, environmentally friendly fuels and technologies)?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reduce ‘care miles’ (</w:t>
            </w:r>
            <w:proofErr w:type="spellStart"/>
            <w:r w:rsidRPr="00F3240D">
              <w:rPr>
                <w:rFonts w:ascii="Arial" w:eastAsia="Calibri" w:hAnsi="Arial" w:cs="Arial"/>
                <w:sz w:val="20"/>
                <w:szCs w:val="20"/>
              </w:rPr>
              <w:t>telecare</w:t>
            </w:r>
            <w:proofErr w:type="spellEnd"/>
            <w:r w:rsidRPr="00F3240D">
              <w:rPr>
                <w:rFonts w:ascii="Arial" w:eastAsia="Calibri" w:hAnsi="Arial" w:cs="Arial"/>
                <w:sz w:val="20"/>
                <w:szCs w:val="20"/>
              </w:rPr>
              <w:t>, care closer) to home?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promote active travel (cycling, walking)?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improve access to opportunities and facilities for all groups?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Patients will be required to travel to providers of healthcare to receive their treatment.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Procurement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specify social, economic and environmental outcomes to be accounted for in procurement and delivery?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stimulate innovation among providers of services related to the delivery of the organisations’ social, economic and environmental objectives?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promote ethical purchasing of goods or services?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 xml:space="preserve">Will it promote greater efficiency of resource </w:t>
            </w:r>
            <w:r w:rsidRPr="00F3240D">
              <w:rPr>
                <w:rFonts w:ascii="Arial" w:eastAsia="Calibri" w:hAnsi="Arial" w:cs="Arial"/>
                <w:sz w:val="20"/>
                <w:szCs w:val="20"/>
              </w:rPr>
              <w:lastRenderedPageBreak/>
              <w:t>use?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obtain maximum value from pharmaceuticals and technologies (medicines management, prescribing, and supply chain)?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support local or regional supply chains?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promote access to local services (care closer to home)?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make current activities more efficient or  alter service delivery models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Where possible treatments will be collaboratively commissioned seeking to maximise clinical and cost effective services.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Facilities Management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reduce the amount of waste produced or increase the amount of waste recycled?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reduce water consumption?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Workforce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provide employment opportunities for local people?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promote or support equal employment opportunities?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promote healthy working lives (including health and safety at work, work-life/home-life balance and family friendly policies)?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offer employment opportunities to disadvantaged groups?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Community Engagement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Will it promote health and sustainable development?</w:t>
            </w:r>
          </w:p>
          <w:p w:rsidR="001E736A" w:rsidRPr="00F3240D" w:rsidRDefault="001E736A" w:rsidP="00D86AAC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  <w:lang w:eastAsia="en-GB"/>
              </w:rPr>
              <w:t>Have you sought the views of our communities in relation to the impact on sustainable development for this activity?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Buildings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improve the resource efficiency of new or refurbished buildings (water, energy, density, use of existing buildings, designing for a longer lifespan)?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increase safety and security in new buildings and developments?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reduce greenhouse gas emissions from transport (choice of mode of transport, reducing need to travel)?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 xml:space="preserve">Will it provide sympathetic </w:t>
            </w:r>
            <w:r w:rsidRPr="00F3240D">
              <w:rPr>
                <w:rFonts w:ascii="Arial" w:eastAsia="Calibri" w:hAnsi="Arial" w:cs="Arial"/>
                <w:sz w:val="20"/>
                <w:szCs w:val="20"/>
              </w:rPr>
              <w:lastRenderedPageBreak/>
              <w:t>and appropriate landscaping around new development?</w:t>
            </w:r>
          </w:p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improve access to the built environment?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Adaptation to Climate Change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support the plan for the likely effects of climate change (e.g. identifying vulnerable groups; contingency planning for flood, heat wave and other weather extremes)?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n/a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736A" w:rsidRPr="00F3240D" w:rsidTr="00D86AAC">
        <w:tc>
          <w:tcPr>
            <w:tcW w:w="1809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b/>
                <w:sz w:val="20"/>
                <w:szCs w:val="20"/>
              </w:rPr>
              <w:t>Models of Care</w:t>
            </w:r>
          </w:p>
        </w:tc>
        <w:tc>
          <w:tcPr>
            <w:tcW w:w="4678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 xml:space="preserve">Will it minimising ‘care miles’ making better use of new technologies such as </w:t>
            </w:r>
            <w:proofErr w:type="spellStart"/>
            <w:r w:rsidRPr="00F3240D">
              <w:rPr>
                <w:rFonts w:ascii="Arial" w:eastAsia="Calibri" w:hAnsi="Arial" w:cs="Arial"/>
                <w:sz w:val="20"/>
                <w:szCs w:val="20"/>
              </w:rPr>
              <w:t>telecare</w:t>
            </w:r>
            <w:proofErr w:type="spellEnd"/>
            <w:r w:rsidRPr="00F3240D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proofErr w:type="spellStart"/>
            <w:r w:rsidRPr="00F3240D">
              <w:rPr>
                <w:rFonts w:ascii="Arial" w:eastAsia="Calibri" w:hAnsi="Arial" w:cs="Arial"/>
                <w:sz w:val="20"/>
                <w:szCs w:val="20"/>
              </w:rPr>
              <w:t>telehealth</w:t>
            </w:r>
            <w:proofErr w:type="spellEnd"/>
            <w:r w:rsidRPr="00F3240D">
              <w:rPr>
                <w:rFonts w:ascii="Arial" w:eastAsia="Calibri" w:hAnsi="Arial" w:cs="Arial"/>
                <w:sz w:val="20"/>
                <w:szCs w:val="20"/>
              </w:rPr>
              <w:t>, delivering care in settings closer to people’s homes?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promote prevention and self-management?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provide evidence-based, personalised care that achieves the best possible outcomes with the resources available?</w:t>
            </w:r>
          </w:p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Will it deliver integrated care, that co-ordinate different elements of care more effectively and remove duplication and redundancy from care pathways?</w:t>
            </w:r>
          </w:p>
        </w:tc>
        <w:tc>
          <w:tcPr>
            <w:tcW w:w="2017" w:type="dxa"/>
            <w:shd w:val="clear" w:color="auto" w:fill="auto"/>
          </w:tcPr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736A" w:rsidRPr="00F3240D" w:rsidRDefault="001E736A" w:rsidP="00D86A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240D">
              <w:rPr>
                <w:rFonts w:ascii="Arial" w:eastAsia="Calibri" w:hAnsi="Arial" w:cs="Arial"/>
                <w:sz w:val="20"/>
                <w:szCs w:val="20"/>
              </w:rPr>
              <w:t>Commissioning policies are evidence based and where appropriate supported by clinical network structures and processes.  They will also support the introduction of new technologies as appropriate.</w:t>
            </w:r>
          </w:p>
        </w:tc>
        <w:tc>
          <w:tcPr>
            <w:tcW w:w="2835" w:type="dxa"/>
            <w:shd w:val="clear" w:color="auto" w:fill="auto"/>
          </w:tcPr>
          <w:p w:rsidR="001E736A" w:rsidRPr="00F3240D" w:rsidRDefault="001E736A" w:rsidP="00D86AA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1AC8" w:rsidRDefault="000E1AC8"/>
    <w:sectPr w:rsidR="000E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A"/>
    <w:rsid w:val="000E1AC8"/>
    <w:rsid w:val="001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2014-10-08T10:27:00Z</dcterms:created>
  <dcterms:modified xsi:type="dcterms:W3CDTF">2014-10-08T10:27:00Z</dcterms:modified>
</cp:coreProperties>
</file>